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DF" w:rsidRPr="008136DF" w:rsidRDefault="008136DF" w:rsidP="008136DF">
      <w:pPr>
        <w:jc w:val="right"/>
      </w:pPr>
      <w:r w:rsidRPr="008136DF">
        <w:t>Załącznik nr 2 do zapytania ofertowego</w:t>
      </w:r>
    </w:p>
    <w:p w:rsidR="008136DF" w:rsidRDefault="008136DF" w:rsidP="000902D4">
      <w:pPr>
        <w:jc w:val="center"/>
        <w:rPr>
          <w:sz w:val="40"/>
          <w:szCs w:val="40"/>
        </w:rPr>
      </w:pPr>
      <w:r>
        <w:rPr>
          <w:sz w:val="40"/>
          <w:szCs w:val="40"/>
        </w:rPr>
        <w:t>Szczegółowy opis przedmiotu zamówienia</w:t>
      </w:r>
    </w:p>
    <w:p w:rsidR="002549C7" w:rsidRDefault="000902D4" w:rsidP="000902D4">
      <w:pPr>
        <w:jc w:val="center"/>
        <w:rPr>
          <w:sz w:val="40"/>
          <w:szCs w:val="40"/>
        </w:rPr>
      </w:pPr>
      <w:r w:rsidRPr="00C43F6A">
        <w:rPr>
          <w:sz w:val="40"/>
          <w:szCs w:val="40"/>
        </w:rPr>
        <w:t>SPECYFIKACJA TECHNICZNA SPRZĘTU</w:t>
      </w:r>
    </w:p>
    <w:p w:rsidR="008136DF" w:rsidRDefault="008136DF">
      <w:r>
        <w:t>Przykładowy wygląd sprzętu</w:t>
      </w:r>
      <w:r w:rsidR="007D6DDB">
        <w:t xml:space="preserve"> </w:t>
      </w:r>
      <w:r w:rsidR="007D6DDB" w:rsidRPr="00C64F82">
        <w:t>TOHATSU M16/8 model VC82ASE</w:t>
      </w:r>
      <w:bookmarkStart w:id="0" w:name="_GoBack"/>
      <w:bookmarkEnd w:id="0"/>
      <w:r>
        <w:t>:</w:t>
      </w:r>
    </w:p>
    <w:p w:rsidR="008136DF" w:rsidRDefault="000902D4">
      <w:r>
        <w:rPr>
          <w:noProof/>
          <w:lang w:eastAsia="pl-PL"/>
        </w:rPr>
        <w:drawing>
          <wp:inline distT="0" distB="0" distL="0" distR="0">
            <wp:extent cx="4738978" cy="2663780"/>
            <wp:effectExtent l="0" t="0" r="508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985" cy="268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702" w:rsidRPr="00226702">
        <w:rPr>
          <w:rFonts w:ascii="Arial" w:eastAsia="Arial" w:hAnsi="Arial" w:cs="Arial"/>
          <w:b/>
          <w:sz w:val="20"/>
        </w:rPr>
        <w:t xml:space="preserve"> </w:t>
      </w:r>
      <w:r w:rsidR="00226702">
        <w:rPr>
          <w:rFonts w:ascii="Arial" w:eastAsia="Arial" w:hAnsi="Arial" w:cs="Arial"/>
          <w:b/>
          <w:sz w:val="20"/>
        </w:rPr>
        <w:t>SPECYFIKACJA:</w:t>
      </w:r>
    </w:p>
    <w:tbl>
      <w:tblPr>
        <w:tblStyle w:val="TableGrid"/>
        <w:tblW w:w="5172" w:type="dxa"/>
        <w:tblInd w:w="0" w:type="dxa"/>
        <w:tblCellMar>
          <w:top w:w="18" w:type="dxa"/>
          <w:right w:w="23" w:type="dxa"/>
        </w:tblCellMar>
        <w:tblLook w:val="04A0" w:firstRow="1" w:lastRow="0" w:firstColumn="1" w:lastColumn="0" w:noHBand="0" w:noVBand="1"/>
      </w:tblPr>
      <w:tblGrid>
        <w:gridCol w:w="2435"/>
        <w:gridCol w:w="143"/>
        <w:gridCol w:w="2594"/>
      </w:tblGrid>
      <w:tr w:rsidR="008136DF" w:rsidTr="00226702">
        <w:trPr>
          <w:trHeight w:val="207"/>
        </w:trPr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1C2226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                                    POMPA </w:t>
            </w:r>
          </w:p>
        </w:tc>
      </w:tr>
      <w:tr w:rsidR="008136DF" w:rsidTr="00226702">
        <w:trPr>
          <w:trHeight w:val="569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1C2226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TYP </w:t>
            </w:r>
          </w:p>
        </w:tc>
        <w:tc>
          <w:tcPr>
            <w:tcW w:w="2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1C2226">
            <w:pPr>
              <w:spacing w:line="259" w:lineRule="auto"/>
              <w:ind w:left="70" w:right="955"/>
            </w:pPr>
            <w:r>
              <w:rPr>
                <w:rFonts w:ascii="Arial" w:eastAsia="Arial" w:hAnsi="Arial" w:cs="Arial"/>
                <w:sz w:val="16"/>
              </w:rPr>
              <w:t xml:space="preserve">Jednostrumieniowa, jednostopniowa pompa turbinowa. </w:t>
            </w:r>
          </w:p>
        </w:tc>
      </w:tr>
      <w:tr w:rsidR="008136DF" w:rsidTr="00226702">
        <w:trPr>
          <w:trHeight w:val="199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1C2226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NASADY TŁOCZNE (A): </w:t>
            </w:r>
          </w:p>
        </w:tc>
        <w:tc>
          <w:tcPr>
            <w:tcW w:w="2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1C2226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2 x STORZ B   (75). </w:t>
            </w:r>
          </w:p>
        </w:tc>
      </w:tr>
      <w:tr w:rsidR="008136DF" w:rsidTr="00226702">
        <w:trPr>
          <w:trHeight w:val="384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1C2226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NASADA SSAWNA (B): </w:t>
            </w:r>
          </w:p>
        </w:tc>
        <w:tc>
          <w:tcPr>
            <w:tcW w:w="2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1C2226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1 x STORZ A  (110). </w:t>
            </w:r>
          </w:p>
        </w:tc>
      </w:tr>
      <w:tr w:rsidR="008136DF" w:rsidTr="00226702">
        <w:trPr>
          <w:trHeight w:val="384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1C2226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ZALEWANIE (zasysanie wody) (max. wys. ssania: 9 m) </w:t>
            </w:r>
          </w:p>
        </w:tc>
        <w:tc>
          <w:tcPr>
            <w:tcW w:w="2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1C2226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Pompa próżniowa łopatkowa (bezolejowa). </w:t>
            </w:r>
          </w:p>
        </w:tc>
      </w:tr>
      <w:tr w:rsidR="008136DF" w:rsidTr="00226702">
        <w:trPr>
          <w:trHeight w:val="384"/>
        </w:trPr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1C2226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>WYDAJNOŚĆ (minimalna)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  <w:p w:rsidR="008136DF" w:rsidRDefault="008136DF" w:rsidP="001C2226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Dla wysokości ssania 1,5 m: </w:t>
            </w:r>
          </w:p>
          <w:p w:rsidR="008136DF" w:rsidRDefault="008136DF" w:rsidP="001C2226">
            <w:pPr>
              <w:numPr>
                <w:ilvl w:val="0"/>
                <w:numId w:val="1"/>
              </w:numPr>
              <w:spacing w:line="259" w:lineRule="auto"/>
              <w:ind w:hanging="98"/>
            </w:pPr>
            <w:r>
              <w:rPr>
                <w:rFonts w:ascii="Arial" w:eastAsia="Arial" w:hAnsi="Arial" w:cs="Arial"/>
                <w:sz w:val="16"/>
              </w:rPr>
              <w:t xml:space="preserve">przy ciśnieniu 10 bar: </w:t>
            </w:r>
          </w:p>
          <w:p w:rsidR="008136DF" w:rsidRDefault="008136DF" w:rsidP="001C2226">
            <w:pPr>
              <w:numPr>
                <w:ilvl w:val="0"/>
                <w:numId w:val="1"/>
              </w:numPr>
              <w:spacing w:line="259" w:lineRule="auto"/>
              <w:ind w:hanging="98"/>
            </w:pPr>
            <w:r>
              <w:rPr>
                <w:rFonts w:ascii="Arial" w:eastAsia="Arial" w:hAnsi="Arial" w:cs="Arial"/>
                <w:sz w:val="16"/>
              </w:rPr>
              <w:t xml:space="preserve">przy ciśnieniu 8 bar: </w:t>
            </w:r>
          </w:p>
          <w:p w:rsidR="008136DF" w:rsidRDefault="008136DF" w:rsidP="001C2226">
            <w:pPr>
              <w:numPr>
                <w:ilvl w:val="0"/>
                <w:numId w:val="1"/>
              </w:numPr>
              <w:spacing w:line="259" w:lineRule="auto"/>
              <w:ind w:hanging="98"/>
            </w:pPr>
            <w:r>
              <w:rPr>
                <w:rFonts w:ascii="Arial" w:eastAsia="Arial" w:hAnsi="Arial" w:cs="Arial"/>
                <w:sz w:val="16"/>
              </w:rPr>
              <w:t xml:space="preserve">przy ciśnieniu 4 bar: </w:t>
            </w:r>
          </w:p>
          <w:p w:rsidR="008136DF" w:rsidRDefault="008136DF" w:rsidP="001C2226">
            <w:pPr>
              <w:spacing w:line="259" w:lineRule="auto"/>
              <w:ind w:left="70" w:right="182"/>
            </w:pPr>
            <w:r>
              <w:rPr>
                <w:rFonts w:ascii="Arial" w:eastAsia="Arial" w:hAnsi="Arial" w:cs="Arial"/>
                <w:sz w:val="16"/>
              </w:rPr>
              <w:t xml:space="preserve">Dla wysokości ssania 7,5 m:      - przy ciśnieniu 8 bar  </w:t>
            </w:r>
          </w:p>
        </w:tc>
        <w:tc>
          <w:tcPr>
            <w:tcW w:w="27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1C2226">
            <w:pPr>
              <w:spacing w:line="259" w:lineRule="auto"/>
              <w:ind w:left="7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136DF" w:rsidRDefault="008136DF" w:rsidP="001C2226">
            <w:pPr>
              <w:ind w:left="70" w:right="1231"/>
              <w:rPr>
                <w:rFonts w:ascii="Arial" w:eastAsia="Arial" w:hAnsi="Arial" w:cs="Arial"/>
                <w:sz w:val="16"/>
              </w:rPr>
            </w:pPr>
          </w:p>
          <w:p w:rsidR="008136DF" w:rsidRDefault="008136DF" w:rsidP="001C2226">
            <w:pPr>
              <w:ind w:left="70" w:right="1231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1.430 l / min. </w:t>
            </w:r>
          </w:p>
          <w:p w:rsidR="008136DF" w:rsidRDefault="008136DF" w:rsidP="001C2226">
            <w:pPr>
              <w:ind w:left="70" w:right="1231"/>
            </w:pPr>
            <w:r>
              <w:rPr>
                <w:rFonts w:ascii="Arial" w:eastAsia="Arial" w:hAnsi="Arial" w:cs="Arial"/>
                <w:sz w:val="16"/>
              </w:rPr>
              <w:t xml:space="preserve">1.850 l / min. </w:t>
            </w:r>
          </w:p>
          <w:p w:rsidR="008136DF" w:rsidRDefault="008136DF" w:rsidP="001C2226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2.150 l / min. </w:t>
            </w:r>
          </w:p>
          <w:p w:rsidR="008136DF" w:rsidRDefault="008136DF" w:rsidP="001C2226">
            <w:pPr>
              <w:spacing w:line="259" w:lineRule="auto"/>
              <w:ind w:left="70"/>
              <w:rPr>
                <w:rFonts w:ascii="Arial" w:eastAsia="Arial" w:hAnsi="Arial" w:cs="Arial"/>
                <w:sz w:val="16"/>
              </w:rPr>
            </w:pPr>
          </w:p>
          <w:p w:rsidR="008136DF" w:rsidRDefault="008136DF" w:rsidP="001C2226">
            <w:pPr>
              <w:spacing w:line="259" w:lineRule="auto"/>
            </w:pPr>
            <w:r>
              <w:rPr>
                <w:rFonts w:ascii="Arial" w:eastAsia="Arial" w:hAnsi="Arial" w:cs="Arial"/>
                <w:sz w:val="16"/>
              </w:rPr>
              <w:t xml:space="preserve">  1.059 l / min. </w:t>
            </w:r>
          </w:p>
        </w:tc>
      </w:tr>
      <w:tr w:rsidR="008136DF" w:rsidTr="001C222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136DF" w:rsidRDefault="008136DF" w:rsidP="001C2226">
            <w:pPr>
              <w:spacing w:after="160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136DF" w:rsidRDefault="008136DF" w:rsidP="001C2226">
            <w:pPr>
              <w:spacing w:after="160" w:line="259" w:lineRule="auto"/>
            </w:pPr>
          </w:p>
        </w:tc>
      </w:tr>
      <w:tr w:rsidR="008136DF" w:rsidTr="00226702">
        <w:trPr>
          <w:trHeight w:val="569"/>
        </w:trPr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1C2226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>Czas zasysania</w:t>
            </w:r>
            <w:r>
              <w:rPr>
                <w:rFonts w:ascii="Arial" w:eastAsia="Arial" w:hAnsi="Arial" w:cs="Arial"/>
                <w:sz w:val="16"/>
              </w:rPr>
              <w:t xml:space="preserve"> (maksymalny)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  <w:p w:rsidR="008136DF" w:rsidRDefault="008136DF" w:rsidP="001C2226">
            <w:pPr>
              <w:numPr>
                <w:ilvl w:val="0"/>
                <w:numId w:val="2"/>
              </w:numPr>
              <w:spacing w:line="259" w:lineRule="auto"/>
              <w:ind w:hanging="98"/>
            </w:pPr>
            <w:r>
              <w:rPr>
                <w:rFonts w:ascii="Arial" w:eastAsia="Arial" w:hAnsi="Arial" w:cs="Arial"/>
                <w:sz w:val="16"/>
              </w:rPr>
              <w:t xml:space="preserve">przy wysokości ssania 1,5 m:   4,2 s </w:t>
            </w:r>
          </w:p>
          <w:p w:rsidR="008136DF" w:rsidRDefault="008136DF" w:rsidP="001C2226">
            <w:pPr>
              <w:numPr>
                <w:ilvl w:val="0"/>
                <w:numId w:val="2"/>
              </w:numPr>
              <w:spacing w:line="259" w:lineRule="auto"/>
              <w:ind w:hanging="98"/>
            </w:pPr>
            <w:r>
              <w:rPr>
                <w:rFonts w:ascii="Arial" w:eastAsia="Arial" w:hAnsi="Arial" w:cs="Arial"/>
                <w:sz w:val="16"/>
              </w:rPr>
              <w:t xml:space="preserve">przy wysokości ssania 7,5 m:   19,8 s </w:t>
            </w:r>
          </w:p>
        </w:tc>
      </w:tr>
      <w:tr w:rsidR="008136DF" w:rsidTr="00226702">
        <w:trPr>
          <w:trHeight w:val="384"/>
        </w:trPr>
        <w:tc>
          <w:tcPr>
            <w:tcW w:w="5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1C2226">
            <w:pPr>
              <w:spacing w:line="259" w:lineRule="auto"/>
              <w:ind w:left="2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WYMIARY </w:t>
            </w:r>
            <w:r>
              <w:rPr>
                <w:rFonts w:ascii="Arial" w:eastAsia="Arial" w:hAnsi="Arial" w:cs="Arial"/>
                <w:sz w:val="16"/>
              </w:rPr>
              <w:t>(pozycja transportowa)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 CIĘŻAR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136DF" w:rsidTr="00226702">
        <w:trPr>
          <w:trHeight w:val="199"/>
        </w:trPr>
        <w:tc>
          <w:tcPr>
            <w:tcW w:w="2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1C2226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>Długość      (poz. transportowa)</w:t>
            </w:r>
            <w:r>
              <w:rPr>
                <w:rFonts w:ascii="Arial" w:eastAsia="Arial" w:hAnsi="Arial" w:cs="Arial"/>
                <w:sz w:val="16"/>
              </w:rPr>
              <w:t xml:space="preserve"> +/-</w:t>
            </w:r>
            <w:r w:rsidR="00226702">
              <w:rPr>
                <w:rFonts w:ascii="Arial" w:eastAsia="Arial" w:hAnsi="Arial" w:cs="Arial"/>
                <w:sz w:val="16"/>
              </w:rPr>
              <w:t xml:space="preserve"> 5%</w:t>
            </w:r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1C2226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780 mm. </w:t>
            </w:r>
          </w:p>
        </w:tc>
      </w:tr>
      <w:tr w:rsidR="008136DF" w:rsidTr="00226702">
        <w:trPr>
          <w:trHeight w:val="199"/>
        </w:trPr>
        <w:tc>
          <w:tcPr>
            <w:tcW w:w="2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1C2226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>Szerokość  (poz. transportowa</w:t>
            </w:r>
            <w:r w:rsidR="00226702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): </w:t>
            </w:r>
            <w:r w:rsidR="00226702">
              <w:rPr>
                <w:rFonts w:ascii="Arial" w:eastAsia="Arial" w:hAnsi="Arial" w:cs="Arial"/>
                <w:sz w:val="16"/>
              </w:rPr>
              <w:t>+/- 5%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1C2226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695 mm. </w:t>
            </w:r>
          </w:p>
        </w:tc>
      </w:tr>
      <w:tr w:rsidR="00226702" w:rsidTr="00226702">
        <w:trPr>
          <w:trHeight w:val="450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702" w:rsidRDefault="00226702" w:rsidP="00226702">
            <w:pPr>
              <w:spacing w:after="185"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>Wysokość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+/- 5%: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702" w:rsidRDefault="00226702" w:rsidP="00226702">
            <w:pPr>
              <w:spacing w:after="184"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>810 mm</w:t>
            </w:r>
          </w:p>
        </w:tc>
      </w:tr>
      <w:tr w:rsidR="00226702" w:rsidTr="00226702">
        <w:trPr>
          <w:trHeight w:val="290"/>
        </w:trPr>
        <w:tc>
          <w:tcPr>
            <w:tcW w:w="257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702" w:rsidRDefault="00226702" w:rsidP="00226702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 Masa (kompletna, z nasadami i zaślepkami):</w:t>
            </w:r>
          </w:p>
          <w:p w:rsidR="00226702" w:rsidRDefault="00226702" w:rsidP="00226702">
            <w:pPr>
              <w:numPr>
                <w:ilvl w:val="0"/>
                <w:numId w:val="3"/>
              </w:numPr>
              <w:spacing w:line="259" w:lineRule="auto"/>
              <w:ind w:hanging="134"/>
            </w:pPr>
            <w:r>
              <w:rPr>
                <w:rFonts w:ascii="Arial" w:eastAsia="Arial" w:hAnsi="Arial" w:cs="Arial"/>
                <w:sz w:val="16"/>
              </w:rPr>
              <w:t xml:space="preserve">bez paliwa: </w:t>
            </w:r>
          </w:p>
          <w:p w:rsidR="00226702" w:rsidRDefault="00226702" w:rsidP="00226702">
            <w:pPr>
              <w:numPr>
                <w:ilvl w:val="0"/>
                <w:numId w:val="3"/>
              </w:numPr>
              <w:spacing w:line="259" w:lineRule="auto"/>
              <w:ind w:hanging="134"/>
            </w:pPr>
            <w:r>
              <w:rPr>
                <w:rFonts w:ascii="Arial" w:eastAsia="Arial" w:hAnsi="Arial" w:cs="Arial"/>
                <w:sz w:val="16"/>
              </w:rPr>
              <w:t xml:space="preserve">z paliwem: 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702" w:rsidRDefault="00226702" w:rsidP="00226702">
            <w:pPr>
              <w:spacing w:line="259" w:lineRule="auto"/>
              <w:ind w:left="7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226702" w:rsidRDefault="00226702" w:rsidP="00226702">
            <w:pPr>
              <w:spacing w:line="259" w:lineRule="auto"/>
              <w:ind w:left="70"/>
            </w:pPr>
          </w:p>
          <w:p w:rsidR="00226702" w:rsidRDefault="00226702" w:rsidP="00226702">
            <w:pPr>
              <w:spacing w:line="259" w:lineRule="auto"/>
              <w:ind w:left="70" w:right="1189"/>
            </w:pPr>
            <w:r>
              <w:rPr>
                <w:rFonts w:ascii="Arial" w:eastAsia="Arial" w:hAnsi="Arial" w:cs="Arial"/>
                <w:sz w:val="16"/>
              </w:rPr>
              <w:t xml:space="preserve">ok. 106,50 kg. ok. 119,00 kg. </w:t>
            </w:r>
          </w:p>
        </w:tc>
      </w:tr>
      <w:tr w:rsidR="00226702" w:rsidTr="001C2226">
        <w:trPr>
          <w:trHeight w:val="49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702" w:rsidRDefault="00226702" w:rsidP="00226702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702" w:rsidRDefault="00226702" w:rsidP="00226702">
            <w:pPr>
              <w:spacing w:after="160" w:line="259" w:lineRule="auto"/>
            </w:pPr>
          </w:p>
        </w:tc>
      </w:tr>
    </w:tbl>
    <w:p w:rsidR="000902D4" w:rsidRDefault="000902D4"/>
    <w:p w:rsidR="000902D4" w:rsidRDefault="000902D4" w:rsidP="000902D4">
      <w:pPr>
        <w:spacing w:after="0"/>
      </w:pPr>
    </w:p>
    <w:tbl>
      <w:tblPr>
        <w:tblStyle w:val="TableGrid"/>
        <w:tblW w:w="5172" w:type="dxa"/>
        <w:tblInd w:w="0" w:type="dxa"/>
        <w:tblCellMar>
          <w:top w:w="18" w:type="dxa"/>
          <w:right w:w="23" w:type="dxa"/>
        </w:tblCellMar>
        <w:tblLook w:val="04A0" w:firstRow="1" w:lastRow="0" w:firstColumn="1" w:lastColumn="0" w:noHBand="0" w:noVBand="1"/>
      </w:tblPr>
      <w:tblGrid>
        <w:gridCol w:w="2480"/>
        <w:gridCol w:w="2578"/>
        <w:gridCol w:w="114"/>
      </w:tblGrid>
      <w:tr w:rsidR="008136DF" w:rsidTr="008136DF">
        <w:trPr>
          <w:trHeight w:val="207"/>
        </w:trPr>
        <w:tc>
          <w:tcPr>
            <w:tcW w:w="5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                                   SILNIK </w:t>
            </w:r>
          </w:p>
        </w:tc>
        <w:tc>
          <w:tcPr>
            <w:tcW w:w="11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36DF" w:rsidRDefault="008136DF" w:rsidP="007C0F1C">
            <w:pPr>
              <w:spacing w:after="62" w:line="259" w:lineRule="auto"/>
              <w:ind w:left="7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8136DF" w:rsidRDefault="008136DF" w:rsidP="007C0F1C">
            <w:pPr>
              <w:spacing w:after="369"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136DF" w:rsidRDefault="008136DF" w:rsidP="007C0F1C">
            <w:pPr>
              <w:spacing w:after="184"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136DF" w:rsidRDefault="008136DF" w:rsidP="007C0F1C">
            <w:pPr>
              <w:spacing w:after="184"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136DF" w:rsidRDefault="008136DF" w:rsidP="007C0F1C">
            <w:pPr>
              <w:spacing w:after="184"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136DF" w:rsidRDefault="008136DF" w:rsidP="007C0F1C">
            <w:pPr>
              <w:spacing w:after="184"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136DF" w:rsidRDefault="008136DF" w:rsidP="000902D4">
            <w:pPr>
              <w:spacing w:after="340"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8136DF" w:rsidRDefault="008136DF" w:rsidP="007C0F1C">
            <w:pPr>
              <w:spacing w:after="184"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8136DF" w:rsidTr="008136DF">
        <w:trPr>
          <w:trHeight w:val="569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TYP: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silnik benzynowy, 2-suwowy, </w:t>
            </w:r>
          </w:p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2-cylindrowy, chłodzony wodą.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136DF" w:rsidRDefault="008136DF" w:rsidP="007C0F1C">
            <w:pPr>
              <w:spacing w:after="160" w:line="259" w:lineRule="auto"/>
            </w:pPr>
          </w:p>
        </w:tc>
      </w:tr>
      <w:tr w:rsidR="008136DF" w:rsidTr="008136DF">
        <w:trPr>
          <w:trHeight w:val="384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7C0F1C">
            <w:pPr>
              <w:spacing w:line="259" w:lineRule="auto"/>
              <w:ind w:left="70" w:right="87"/>
            </w:pPr>
            <w:r>
              <w:rPr>
                <w:rFonts w:ascii="Arial" w:eastAsia="Arial" w:hAnsi="Arial" w:cs="Arial"/>
                <w:sz w:val="16"/>
              </w:rPr>
              <w:t xml:space="preserve">POJEMNOŚĆ SKOKOWA (wartość minimalna):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7C0F1C">
            <w:pPr>
              <w:spacing w:after="4"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>746 cm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36DF" w:rsidRDefault="008136DF" w:rsidP="007C0F1C">
            <w:pPr>
              <w:spacing w:after="160" w:line="259" w:lineRule="auto"/>
            </w:pPr>
          </w:p>
        </w:tc>
      </w:tr>
      <w:tr w:rsidR="008136DF" w:rsidTr="008136DF">
        <w:trPr>
          <w:trHeight w:val="384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MOC NOMINALNA (minimalna):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55 KM (40,5 kW). </w:t>
            </w:r>
          </w:p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136DF" w:rsidRDefault="008136DF" w:rsidP="007C0F1C">
            <w:pPr>
              <w:spacing w:after="160" w:line="259" w:lineRule="auto"/>
            </w:pPr>
          </w:p>
        </w:tc>
      </w:tr>
      <w:tr w:rsidR="008136DF" w:rsidTr="008136DF">
        <w:trPr>
          <w:trHeight w:val="41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>POJEMNOŚĆ ZBIORNIKA PALIWA (tolerancja 10%):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DF" w:rsidRDefault="008136DF" w:rsidP="007C0F1C">
            <w:pPr>
              <w:spacing w:line="259" w:lineRule="auto"/>
              <w:ind w:left="70" w:right="2227"/>
            </w:pPr>
            <w:r>
              <w:rPr>
                <w:rFonts w:ascii="Arial" w:eastAsia="Arial" w:hAnsi="Arial" w:cs="Arial"/>
                <w:sz w:val="16"/>
              </w:rPr>
              <w:t xml:space="preserve"> ok. 18l.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8136DF" w:rsidRDefault="008136DF" w:rsidP="007C0F1C">
            <w:pPr>
              <w:spacing w:after="160" w:line="259" w:lineRule="auto"/>
            </w:pPr>
          </w:p>
        </w:tc>
      </w:tr>
      <w:tr w:rsidR="008136DF" w:rsidTr="008136DF">
        <w:trPr>
          <w:trHeight w:val="569"/>
        </w:trPr>
        <w:tc>
          <w:tcPr>
            <w:tcW w:w="2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ZUŻYCIE PALIWA (tolerancja 10%):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>Ok. 18 l/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godz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(przy ciśnieniu 8 bar       i wydajności 1600 l/min).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36DF" w:rsidRDefault="008136DF" w:rsidP="007C0F1C">
            <w:pPr>
              <w:spacing w:after="160" w:line="259" w:lineRule="auto"/>
            </w:pPr>
          </w:p>
        </w:tc>
      </w:tr>
      <w:tr w:rsidR="008136DF" w:rsidTr="008136DF">
        <w:trPr>
          <w:trHeight w:val="384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UKŁAD ROZRUCHOWY: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Rozrusznik oraz automatyczny układ reakcyjny (linka rozruchowa).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36DF" w:rsidRDefault="008136DF" w:rsidP="007C0F1C">
            <w:pPr>
              <w:spacing w:after="160" w:line="259" w:lineRule="auto"/>
            </w:pPr>
          </w:p>
        </w:tc>
      </w:tr>
      <w:tr w:rsidR="008136DF" w:rsidTr="008136DF">
        <w:trPr>
          <w:trHeight w:val="290"/>
        </w:trPr>
        <w:tc>
          <w:tcPr>
            <w:tcW w:w="2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SYSTEM ZASYSANIA PALIWA: 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0902D4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 Automatyczny.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36DF" w:rsidRDefault="008136DF" w:rsidP="007C0F1C">
            <w:pPr>
              <w:spacing w:after="160" w:line="259" w:lineRule="auto"/>
            </w:pPr>
          </w:p>
        </w:tc>
      </w:tr>
      <w:tr w:rsidR="008136DF" w:rsidTr="008136D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7C0F1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7C0F1C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36DF" w:rsidRDefault="008136DF" w:rsidP="007C0F1C">
            <w:pPr>
              <w:spacing w:after="160" w:line="259" w:lineRule="auto"/>
            </w:pPr>
          </w:p>
        </w:tc>
      </w:tr>
      <w:tr w:rsidR="008136DF" w:rsidTr="008136DF">
        <w:trPr>
          <w:trHeight w:val="384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SMAROWANIE: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Mieszanka benzyny i oleju </w:t>
            </w:r>
          </w:p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(mieszanie automatyczne).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36DF" w:rsidRDefault="008136DF" w:rsidP="007C0F1C">
            <w:pPr>
              <w:spacing w:after="160" w:line="259" w:lineRule="auto"/>
            </w:pPr>
          </w:p>
        </w:tc>
      </w:tr>
      <w:tr w:rsidR="008136DF" w:rsidTr="008136DF">
        <w:trPr>
          <w:trHeight w:val="199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ZAPŁON: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Iskrownik w kole zamachowym.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36DF" w:rsidRDefault="008136DF" w:rsidP="007C0F1C">
            <w:pPr>
              <w:spacing w:after="160" w:line="259" w:lineRule="auto"/>
            </w:pPr>
          </w:p>
        </w:tc>
      </w:tr>
      <w:tr w:rsidR="008136DF" w:rsidTr="008136DF">
        <w:trPr>
          <w:trHeight w:val="392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AKUMULATOR: 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6DF" w:rsidRDefault="008136DF" w:rsidP="007C0F1C">
            <w:pPr>
              <w:spacing w:line="259" w:lineRule="auto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12 V, 16Ah.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36DF" w:rsidRDefault="008136DF" w:rsidP="007C0F1C">
            <w:pPr>
              <w:spacing w:after="160" w:line="259" w:lineRule="auto"/>
            </w:pPr>
          </w:p>
        </w:tc>
      </w:tr>
    </w:tbl>
    <w:p w:rsidR="000902D4" w:rsidRDefault="000902D4">
      <w:pPr>
        <w:rPr>
          <w:rFonts w:ascii="Arial" w:eastAsia="Arial" w:hAnsi="Arial" w:cs="Arial"/>
          <w:b/>
        </w:rPr>
      </w:pPr>
    </w:p>
    <w:p w:rsidR="000902D4" w:rsidRDefault="000902D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Motopompa </w:t>
      </w:r>
      <w:r w:rsidR="00226702">
        <w:rPr>
          <w:rFonts w:ascii="Arial" w:eastAsia="Arial" w:hAnsi="Arial" w:cs="Arial"/>
          <w:b/>
        </w:rPr>
        <w:t xml:space="preserve">musi posiadać </w:t>
      </w:r>
      <w:r>
        <w:rPr>
          <w:rFonts w:ascii="Arial" w:eastAsia="Arial" w:hAnsi="Arial" w:cs="Arial"/>
          <w:b/>
        </w:rPr>
        <w:t>świadectwo dopuszczenia CNBOP.</w:t>
      </w:r>
    </w:p>
    <w:p w:rsidR="000902D4" w:rsidRPr="000902D4" w:rsidRDefault="000902D4" w:rsidP="00A11A8B">
      <w:pPr>
        <w:spacing w:after="0" w:line="240" w:lineRule="auto"/>
        <w:jc w:val="both"/>
        <w:rPr>
          <w:b/>
        </w:rPr>
      </w:pPr>
      <w:r w:rsidRPr="000902D4">
        <w:rPr>
          <w:b/>
        </w:rPr>
        <w:t xml:space="preserve">1. Lekka i zwarta konstrukcja </w:t>
      </w:r>
    </w:p>
    <w:p w:rsidR="000902D4" w:rsidRDefault="000902D4" w:rsidP="00A11A8B">
      <w:pPr>
        <w:spacing w:after="0" w:line="240" w:lineRule="auto"/>
        <w:jc w:val="both"/>
      </w:pPr>
      <w:r>
        <w:t xml:space="preserve">Masa w stanie suchym </w:t>
      </w:r>
      <w:r w:rsidR="00226702">
        <w:t>– max. 94 kg</w:t>
      </w:r>
      <w:r>
        <w:t xml:space="preserve">. </w:t>
      </w:r>
      <w:r w:rsidR="00226702">
        <w:t>Możliwość przenoszenia pompy przez 2 osoby.</w:t>
      </w:r>
      <w:r>
        <w:t xml:space="preserve"> </w:t>
      </w:r>
    </w:p>
    <w:p w:rsidR="000902D4" w:rsidRPr="000902D4" w:rsidRDefault="000902D4" w:rsidP="00A11A8B">
      <w:pPr>
        <w:spacing w:after="0" w:line="240" w:lineRule="auto"/>
        <w:jc w:val="both"/>
        <w:rPr>
          <w:b/>
        </w:rPr>
      </w:pPr>
      <w:r w:rsidRPr="000902D4">
        <w:rPr>
          <w:b/>
        </w:rPr>
        <w:t xml:space="preserve">2. Silnik o dużej mocy i wysokiej niezawodności, z automatycznym dozowaniem oleju do paliwa </w:t>
      </w:r>
    </w:p>
    <w:p w:rsidR="000902D4" w:rsidRDefault="00226702" w:rsidP="00A11A8B">
      <w:pPr>
        <w:spacing w:after="0" w:line="240" w:lineRule="auto"/>
        <w:jc w:val="both"/>
      </w:pPr>
      <w:r>
        <w:t>Wymagane jest aby b</w:t>
      </w:r>
      <w:r w:rsidR="000902D4">
        <w:t xml:space="preserve">enzyna i olej </w:t>
      </w:r>
      <w:r>
        <w:t xml:space="preserve">były </w:t>
      </w:r>
      <w:r w:rsidR="000902D4">
        <w:t xml:space="preserve">mieszane automatycznie w proporcji dopasowanej do prędkości obrotowej silnika. </w:t>
      </w:r>
      <w:r>
        <w:t>Wymagana sygnalizacja stanu, ki</w:t>
      </w:r>
      <w:r w:rsidR="000902D4">
        <w:t>edy 3/4 oleju w zbiorniku zostanie zużyte,</w:t>
      </w:r>
      <w:r>
        <w:t xml:space="preserve"> poprzez lampkę oraz brzęczyk</w:t>
      </w:r>
      <w:r w:rsidR="000902D4">
        <w:t xml:space="preserve">. </w:t>
      </w:r>
    </w:p>
    <w:p w:rsidR="000902D4" w:rsidRPr="000902D4" w:rsidRDefault="000902D4" w:rsidP="00A11A8B">
      <w:pPr>
        <w:spacing w:after="0" w:line="240" w:lineRule="auto"/>
        <w:jc w:val="both"/>
        <w:rPr>
          <w:b/>
        </w:rPr>
      </w:pPr>
      <w:r w:rsidRPr="000902D4">
        <w:rPr>
          <w:b/>
        </w:rPr>
        <w:t xml:space="preserve">3. Niski poziom hałasu silnika </w:t>
      </w:r>
    </w:p>
    <w:p w:rsidR="000902D4" w:rsidRDefault="00226702" w:rsidP="00A11A8B">
      <w:pPr>
        <w:spacing w:after="0" w:line="240" w:lineRule="auto"/>
        <w:jc w:val="both"/>
      </w:pPr>
      <w:r>
        <w:t>Montaż tłumików z</w:t>
      </w:r>
      <w:r w:rsidR="000902D4">
        <w:t>arówno na o</w:t>
      </w:r>
      <w:r>
        <w:t>tworze wlotowym jak i wylotowym.</w:t>
      </w:r>
    </w:p>
    <w:p w:rsidR="000902D4" w:rsidRPr="000902D4" w:rsidRDefault="000902D4" w:rsidP="00A11A8B">
      <w:pPr>
        <w:spacing w:after="0" w:line="240" w:lineRule="auto"/>
        <w:jc w:val="both"/>
        <w:rPr>
          <w:b/>
        </w:rPr>
      </w:pPr>
      <w:r w:rsidRPr="000902D4">
        <w:rPr>
          <w:b/>
        </w:rPr>
        <w:t xml:space="preserve">4. Wysokosprawna pompa </w:t>
      </w:r>
    </w:p>
    <w:p w:rsidR="000902D4" w:rsidRDefault="000902D4" w:rsidP="00A11A8B">
      <w:pPr>
        <w:spacing w:after="0" w:line="240" w:lineRule="auto"/>
        <w:jc w:val="both"/>
      </w:pPr>
      <w:r>
        <w:t xml:space="preserve">Przy wysokości ssania 1,5 m wydajność wynosi 1.850 l/min przy </w:t>
      </w:r>
      <w:proofErr w:type="spellStart"/>
      <w:r>
        <w:t>ciśn</w:t>
      </w:r>
      <w:proofErr w:type="spellEnd"/>
      <w:r>
        <w:t xml:space="preserve">. 8 bar, a 2.150 l/min przy ciśn.4  bar. </w:t>
      </w:r>
    </w:p>
    <w:p w:rsidR="000902D4" w:rsidRPr="000902D4" w:rsidRDefault="000902D4" w:rsidP="00A11A8B">
      <w:pPr>
        <w:spacing w:after="0" w:line="240" w:lineRule="auto"/>
        <w:jc w:val="both"/>
        <w:rPr>
          <w:b/>
        </w:rPr>
      </w:pPr>
      <w:r w:rsidRPr="000902D4">
        <w:rPr>
          <w:b/>
        </w:rPr>
        <w:t xml:space="preserve">5. Bezolejowa pompa próżniowa </w:t>
      </w:r>
    </w:p>
    <w:p w:rsidR="000902D4" w:rsidRDefault="00226702" w:rsidP="00A11A8B">
      <w:pPr>
        <w:spacing w:after="0" w:line="240" w:lineRule="auto"/>
        <w:jc w:val="both"/>
      </w:pPr>
      <w:r>
        <w:t>Wymagana bezolejowa łopatkowa pompa</w:t>
      </w:r>
      <w:r w:rsidR="000902D4">
        <w:t xml:space="preserve"> próżniową jako wyposażenie standardowe. Pozwala to nie tylko oszczędzać olej, ale również chroni przed zanieczyszczeniem środowiska, ponieważ nie stosuje się oleju jako uszczelniacza. Czas zasysania wody </w:t>
      </w:r>
      <w:r>
        <w:t>(wartości deklarowane maksymalne)</w:t>
      </w:r>
      <w:r w:rsidR="000902D4">
        <w:t xml:space="preserve">: </w:t>
      </w:r>
    </w:p>
    <w:p w:rsidR="000902D4" w:rsidRDefault="000902D4" w:rsidP="00A11A8B">
      <w:pPr>
        <w:spacing w:after="0" w:line="240" w:lineRule="auto"/>
        <w:jc w:val="both"/>
      </w:pPr>
      <w:r>
        <w:t xml:space="preserve">ok. 4,0 sek. przy Hs = 1,5 m ok. 20 sek. przy Hs = 7,5 m  </w:t>
      </w:r>
    </w:p>
    <w:p w:rsidR="000902D4" w:rsidRDefault="00226702" w:rsidP="00A11A8B">
      <w:pPr>
        <w:spacing w:after="0" w:line="240" w:lineRule="auto"/>
        <w:jc w:val="both"/>
      </w:pPr>
      <w:r>
        <w:t>M</w:t>
      </w:r>
      <w:r w:rsidR="000902D4">
        <w:t xml:space="preserve">ożliwość podnoszenia wody na wysokość do 9 m. </w:t>
      </w:r>
    </w:p>
    <w:p w:rsidR="000902D4" w:rsidRPr="000902D4" w:rsidRDefault="000902D4" w:rsidP="00A11A8B">
      <w:pPr>
        <w:spacing w:after="0" w:line="240" w:lineRule="auto"/>
        <w:jc w:val="both"/>
        <w:rPr>
          <w:b/>
        </w:rPr>
      </w:pPr>
      <w:r w:rsidRPr="000902D4">
        <w:rPr>
          <w:b/>
        </w:rPr>
        <w:t xml:space="preserve">6. Obudowa zapewniająca całkowitą ochronę pompy </w:t>
      </w:r>
    </w:p>
    <w:p w:rsidR="000902D4" w:rsidRDefault="000902D4" w:rsidP="00A11A8B">
      <w:pPr>
        <w:spacing w:after="0" w:line="240" w:lineRule="auto"/>
        <w:jc w:val="both"/>
      </w:pPr>
      <w:r>
        <w:t xml:space="preserve">Obudowa pompy chroni silnik przed zalaniem wodą i </w:t>
      </w:r>
      <w:r w:rsidR="00226702">
        <w:t>musi</w:t>
      </w:r>
      <w:r>
        <w:t xml:space="preserve"> być łatwo zdejmowana dla potrzeb serwisu. </w:t>
      </w:r>
    </w:p>
    <w:p w:rsidR="000902D4" w:rsidRDefault="000902D4" w:rsidP="00A11A8B">
      <w:pPr>
        <w:pStyle w:val="Nagwek2"/>
        <w:tabs>
          <w:tab w:val="center" w:pos="1568"/>
        </w:tabs>
        <w:spacing w:after="0" w:line="240" w:lineRule="auto"/>
        <w:ind w:left="-15" w:firstLine="0"/>
        <w:jc w:val="both"/>
      </w:pPr>
      <w:r>
        <w:t xml:space="preserve">7. </w:t>
      </w:r>
      <w:r>
        <w:tab/>
        <w:t xml:space="preserve">Zamknięty system wody chłodzącej </w:t>
      </w:r>
    </w:p>
    <w:p w:rsidR="000902D4" w:rsidRDefault="000902D4" w:rsidP="00226702">
      <w:pPr>
        <w:spacing w:after="0" w:line="240" w:lineRule="auto"/>
        <w:ind w:left="-5"/>
        <w:jc w:val="both"/>
      </w:pPr>
      <w:r>
        <w:t xml:space="preserve">System </w:t>
      </w:r>
      <w:r w:rsidR="00226702">
        <w:t>zamkniętego</w:t>
      </w:r>
      <w:r>
        <w:t xml:space="preserve"> obieg</w:t>
      </w:r>
      <w:r w:rsidR="00226702">
        <w:t>u</w:t>
      </w:r>
      <w:r>
        <w:t xml:space="preserve"> wody chłodzącej bez jej wypuszczania na zewnątrz. Dzięki temu pompa może pracować na suchej lub czystej powierzchni nie zanieczyszczając jej, a ponadto oszczędza wodę. </w:t>
      </w:r>
    </w:p>
    <w:p w:rsidR="000902D4" w:rsidRDefault="000902D4" w:rsidP="00A11A8B">
      <w:pPr>
        <w:pStyle w:val="Nagwek2"/>
        <w:tabs>
          <w:tab w:val="center" w:pos="1229"/>
        </w:tabs>
        <w:spacing w:after="0" w:line="240" w:lineRule="auto"/>
        <w:ind w:left="-15" w:firstLine="0"/>
        <w:jc w:val="both"/>
      </w:pPr>
      <w:r>
        <w:t xml:space="preserve">8. </w:t>
      </w:r>
      <w:r>
        <w:tab/>
        <w:t xml:space="preserve">Podwójne wyjście tłoczne </w:t>
      </w:r>
    </w:p>
    <w:p w:rsidR="000902D4" w:rsidRDefault="00226702" w:rsidP="00A11A8B">
      <w:pPr>
        <w:spacing w:after="0" w:line="240" w:lineRule="auto"/>
        <w:ind w:left="-5"/>
        <w:jc w:val="both"/>
      </w:pPr>
      <w:r>
        <w:t xml:space="preserve">Wyposażenie w </w:t>
      </w:r>
      <w:r w:rsidR="000902D4">
        <w:t xml:space="preserve">dwa obrotowe (w zakresie 90°) wyjścia tłoczne, zakończone nasadami STORZ B (75). </w:t>
      </w:r>
    </w:p>
    <w:p w:rsidR="000902D4" w:rsidRDefault="000902D4" w:rsidP="00A11A8B">
      <w:pPr>
        <w:pStyle w:val="Nagwek2"/>
        <w:tabs>
          <w:tab w:val="center" w:pos="1634"/>
        </w:tabs>
        <w:spacing w:after="0" w:line="240" w:lineRule="auto"/>
        <w:ind w:left="-15" w:firstLine="0"/>
        <w:jc w:val="both"/>
      </w:pPr>
      <w:r>
        <w:t xml:space="preserve">9. </w:t>
      </w:r>
      <w:r>
        <w:tab/>
        <w:t xml:space="preserve">Gaźnik z automatycznym zasysaniem </w:t>
      </w:r>
    </w:p>
    <w:p w:rsidR="000902D4" w:rsidRDefault="00C64F82" w:rsidP="00A11A8B">
      <w:pPr>
        <w:spacing w:after="0" w:line="240" w:lineRule="auto"/>
        <w:ind w:left="-5"/>
        <w:jc w:val="both"/>
      </w:pPr>
      <w:r>
        <w:t>Gaźnik</w:t>
      </w:r>
      <w:r w:rsidR="000902D4">
        <w:t xml:space="preserve"> z automatycznym zasysaniem</w:t>
      </w:r>
      <w:r>
        <w:t xml:space="preserve"> - brak</w:t>
      </w:r>
      <w:r w:rsidR="000902D4">
        <w:t xml:space="preserve"> gałki </w:t>
      </w:r>
      <w:proofErr w:type="spellStart"/>
      <w:r w:rsidR="000902D4">
        <w:t>zasysacza</w:t>
      </w:r>
      <w:proofErr w:type="spellEnd"/>
      <w:r w:rsidR="000902D4">
        <w:t xml:space="preserve">, </w:t>
      </w:r>
      <w:r w:rsidR="00A11A8B">
        <w:t>ponieważ</w:t>
      </w:r>
      <w:r w:rsidR="000902D4">
        <w:t xml:space="preserve"> nie ma potrzeby regulowania </w:t>
      </w:r>
      <w:proofErr w:type="spellStart"/>
      <w:r w:rsidR="000902D4">
        <w:t>zasysacza</w:t>
      </w:r>
      <w:proofErr w:type="spellEnd"/>
      <w:r w:rsidR="000902D4">
        <w:t>.</w:t>
      </w:r>
    </w:p>
    <w:p w:rsidR="000902D4" w:rsidRDefault="000902D4" w:rsidP="00A11A8B">
      <w:pPr>
        <w:pStyle w:val="Nagwek2"/>
        <w:spacing w:after="0" w:line="240" w:lineRule="auto"/>
        <w:ind w:left="-5"/>
        <w:jc w:val="both"/>
      </w:pPr>
      <w:r>
        <w:lastRenderedPageBreak/>
        <w:t xml:space="preserve">10. </w:t>
      </w:r>
      <w:r w:rsidR="00A11A8B">
        <w:t>Niewymagający</w:t>
      </w:r>
      <w:r>
        <w:t xml:space="preserve"> konserwacji akumulator </w:t>
      </w:r>
    </w:p>
    <w:p w:rsidR="000902D4" w:rsidRDefault="00C64F82" w:rsidP="00A11A8B">
      <w:pPr>
        <w:spacing w:after="0" w:line="240" w:lineRule="auto"/>
        <w:ind w:left="-5"/>
        <w:jc w:val="both"/>
      </w:pPr>
      <w:r>
        <w:t>Zastosowany akumulator</w:t>
      </w:r>
      <w:r w:rsidR="000902D4">
        <w:t xml:space="preserve"> uszczelniony i </w:t>
      </w:r>
      <w:r>
        <w:t>bezobsługowy</w:t>
      </w:r>
      <w:r w:rsidR="000902D4">
        <w:t xml:space="preserve">. </w:t>
      </w:r>
    </w:p>
    <w:p w:rsidR="000902D4" w:rsidRDefault="000902D4" w:rsidP="00A11A8B">
      <w:pPr>
        <w:pStyle w:val="Nagwek2"/>
        <w:spacing w:after="0" w:line="240" w:lineRule="auto"/>
        <w:ind w:left="-5"/>
        <w:jc w:val="both"/>
      </w:pPr>
      <w:r>
        <w:t xml:space="preserve">11. Spust paliwa </w:t>
      </w:r>
    </w:p>
    <w:p w:rsidR="000902D4" w:rsidRDefault="00C64F82" w:rsidP="00A11A8B">
      <w:pPr>
        <w:spacing w:after="0" w:line="240" w:lineRule="auto"/>
        <w:ind w:left="-5"/>
        <w:jc w:val="both"/>
      </w:pPr>
      <w:r>
        <w:t>Wyposażenie</w:t>
      </w:r>
      <w:r w:rsidR="000902D4">
        <w:t xml:space="preserve"> w zawór spustowy komory pływakowej, zapewniający łatwe usuwanie </w:t>
      </w:r>
      <w:r w:rsidR="00A11A8B">
        <w:t>niezużytego</w:t>
      </w:r>
      <w:r w:rsidR="000902D4">
        <w:t xml:space="preserve"> paliwa z gaźnika. Paliwo powinno być spuszczane z komory pływakowej po </w:t>
      </w:r>
      <w:r w:rsidR="00A11A8B">
        <w:t>każdym</w:t>
      </w:r>
      <w:r w:rsidR="000902D4">
        <w:t xml:space="preserve"> </w:t>
      </w:r>
      <w:r w:rsidR="00A11A8B">
        <w:t>użytkowaniu</w:t>
      </w:r>
      <w:r w:rsidR="000902D4">
        <w:t xml:space="preserve"> pompy, aby zapewnić stałą </w:t>
      </w:r>
      <w:r w:rsidR="00A11A8B">
        <w:t>możliwość</w:t>
      </w:r>
      <w:r w:rsidR="000902D4">
        <w:t xml:space="preserve"> szybkiego uruchomienia silnika  w nagłych wypadkach. </w:t>
      </w:r>
    </w:p>
    <w:p w:rsidR="000902D4" w:rsidRDefault="000902D4" w:rsidP="00A11A8B">
      <w:pPr>
        <w:spacing w:after="0" w:line="240" w:lineRule="auto"/>
        <w:ind w:left="-5"/>
        <w:jc w:val="both"/>
      </w:pPr>
      <w:r>
        <w:rPr>
          <w:b/>
        </w:rPr>
        <w:t>12. Czujnik zabezpieczający silnik przed przegrzaniem</w:t>
      </w:r>
      <w:r>
        <w:t xml:space="preserve"> Aby zabezpieczyć silnik przed stratami wody chłodzącej oraz chronić pompę, kiedy nie ma tłoczenia wody, </w:t>
      </w:r>
      <w:r w:rsidR="00C64F82">
        <w:t>wymagana jest ochrona</w:t>
      </w:r>
      <w:r>
        <w:t xml:space="preserve"> przed przegrzaniem. Urządzenie </w:t>
      </w:r>
      <w:r w:rsidR="00C64F82">
        <w:t>ma automatycznie zatrzymywać</w:t>
      </w:r>
      <w:r>
        <w:t xml:space="preserve"> silnik, kiedy temperatura pracy osiąga 80</w:t>
      </w:r>
      <w:r>
        <w:rPr>
          <w:rFonts w:ascii="Segoe UI Symbol" w:eastAsia="Segoe UI Symbol" w:hAnsi="Segoe UI Symbol" w:cs="Segoe UI Symbol"/>
        </w:rPr>
        <w:t>°</w:t>
      </w:r>
      <w:r>
        <w:t>C.</w:t>
      </w:r>
      <w:r>
        <w:rPr>
          <w:b/>
        </w:rPr>
        <w:t xml:space="preserve"> </w:t>
      </w:r>
    </w:p>
    <w:p w:rsidR="000902D4" w:rsidRDefault="000902D4" w:rsidP="00A11A8B">
      <w:pPr>
        <w:spacing w:after="0" w:line="240" w:lineRule="auto"/>
        <w:ind w:left="-5"/>
        <w:jc w:val="both"/>
      </w:pPr>
      <w:r>
        <w:t>Po autom</w:t>
      </w:r>
      <w:r w:rsidR="00C64F82">
        <w:t>atycznym zatrzymaniu silnika możliwość ponownego włączenia</w:t>
      </w:r>
      <w:r>
        <w:t xml:space="preserve"> czujnik</w:t>
      </w:r>
      <w:r w:rsidR="00C64F82">
        <w:t xml:space="preserve">a przy pomocy specjalnego </w:t>
      </w:r>
      <w:r>
        <w:t xml:space="preserve">przełącznika. </w:t>
      </w:r>
    </w:p>
    <w:p w:rsidR="000902D4" w:rsidRDefault="000902D4" w:rsidP="00A11A8B">
      <w:pPr>
        <w:pStyle w:val="Nagwek2"/>
        <w:spacing w:after="0" w:line="240" w:lineRule="auto"/>
        <w:ind w:left="-5"/>
        <w:jc w:val="both"/>
      </w:pPr>
      <w:r>
        <w:t xml:space="preserve">13. Scentralizowane sterowanie </w:t>
      </w:r>
    </w:p>
    <w:p w:rsidR="000902D4" w:rsidRDefault="000902D4" w:rsidP="00A11A8B">
      <w:pPr>
        <w:spacing w:after="0" w:line="240" w:lineRule="auto"/>
        <w:ind w:left="-5"/>
        <w:jc w:val="both"/>
      </w:pPr>
      <w:r>
        <w:t xml:space="preserve">Wszystkie urządzenia pomiarowe, gałka sterowania tarczą przepustnicy oraz przełączniki </w:t>
      </w:r>
      <w:r w:rsidR="00C64F82">
        <w:t>muszą być</w:t>
      </w:r>
      <w:r>
        <w:t xml:space="preserve"> umieszczone na panelu sterowniczym dla ułatwienia obsługi. Panel sterowniczy zawiera</w:t>
      </w:r>
      <w:r w:rsidR="00C64F82">
        <w:t>ć</w:t>
      </w:r>
      <w:r>
        <w:t xml:space="preserve"> </w:t>
      </w:r>
      <w:r w:rsidR="00C64F82">
        <w:t>musi też wskaźniki, kontrolki zapewniające</w:t>
      </w:r>
      <w:r>
        <w:t xml:space="preserve"> łatw</w:t>
      </w:r>
      <w:r w:rsidR="00C64F82">
        <w:t xml:space="preserve">ą wizualną kontrolę pracy pompy – minimalnie trzy: </w:t>
      </w:r>
      <w:r w:rsidR="00C64F82" w:rsidRPr="00C64F82">
        <w:t>Lampka wskaźnikowa poziomu oleju silnikowego</w:t>
      </w:r>
      <w:r w:rsidR="00C64F82">
        <w:t xml:space="preserve">, </w:t>
      </w:r>
      <w:r w:rsidR="00C64F82" w:rsidRPr="00C64F82">
        <w:t>Lampka alarmowa poziomu paliwa</w:t>
      </w:r>
      <w:r w:rsidR="00C64F82">
        <w:t xml:space="preserve">, </w:t>
      </w:r>
      <w:r w:rsidR="00C64F82" w:rsidRPr="00C64F82">
        <w:t>Czujnik zabezpieczający przed przegrzaniem silnika</w:t>
      </w:r>
      <w:r w:rsidR="00C64F82">
        <w:t>.</w:t>
      </w:r>
    </w:p>
    <w:p w:rsidR="000902D4" w:rsidRDefault="000902D4" w:rsidP="00A11A8B">
      <w:pPr>
        <w:pStyle w:val="Nagwek2"/>
        <w:spacing w:after="0" w:line="240" w:lineRule="auto"/>
        <w:ind w:left="-5"/>
        <w:jc w:val="both"/>
      </w:pPr>
      <w:r>
        <w:t xml:space="preserve">14. Nierdzewny zbiornik paliwa </w:t>
      </w:r>
    </w:p>
    <w:p w:rsidR="000902D4" w:rsidRDefault="000902D4" w:rsidP="00A11A8B">
      <w:pPr>
        <w:spacing w:after="0" w:line="240" w:lineRule="auto"/>
        <w:jc w:val="both"/>
      </w:pPr>
      <w:r>
        <w:t>Wykonanie zbiornika paliwa z nierdzewnej stali zapobiega korozji, zapewniając długi okres eksploatacji urządzenia.</w:t>
      </w:r>
    </w:p>
    <w:p w:rsidR="00A11A8B" w:rsidRDefault="00A11A8B" w:rsidP="00A11A8B">
      <w:pPr>
        <w:pStyle w:val="Nagwek2"/>
        <w:spacing w:after="0" w:line="240" w:lineRule="auto"/>
        <w:ind w:left="307" w:hanging="322"/>
      </w:pPr>
      <w:r>
        <w:t xml:space="preserve">15. Niezawodny rozrusznik elektryczny oraz rezerwowy rozrusznik  z wykorzystaniem reakcji </w:t>
      </w:r>
    </w:p>
    <w:p w:rsidR="00A11A8B" w:rsidRDefault="00A11A8B" w:rsidP="00A11A8B">
      <w:pPr>
        <w:spacing w:after="0" w:line="240" w:lineRule="auto"/>
        <w:jc w:val="both"/>
      </w:pPr>
      <w:r>
        <w:t xml:space="preserve">Aby zagwarantować rozruch silnika w każdych warunkach </w:t>
      </w:r>
      <w:r w:rsidR="00C64F82">
        <w:t xml:space="preserve">wymagany jest </w:t>
      </w:r>
      <w:r>
        <w:t>wysokiej jakości rozrusznik elektryczny oraz rezerwowy rozrusznik  z wykorzystaniem reakcji.</w:t>
      </w:r>
    </w:p>
    <w:p w:rsidR="00A11A8B" w:rsidRDefault="00A11A8B" w:rsidP="00A11A8B">
      <w:pPr>
        <w:jc w:val="both"/>
      </w:pPr>
    </w:p>
    <w:sectPr w:rsidR="00A1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4D15"/>
    <w:multiLevelType w:val="hybridMultilevel"/>
    <w:tmpl w:val="A2BED3BA"/>
    <w:lvl w:ilvl="0" w:tplc="3B1A9CEA">
      <w:start w:val="1"/>
      <w:numFmt w:val="bullet"/>
      <w:lvlText w:val="–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314C5D0">
      <w:start w:val="1"/>
      <w:numFmt w:val="bullet"/>
      <w:lvlText w:val="o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EA41174">
      <w:start w:val="1"/>
      <w:numFmt w:val="bullet"/>
      <w:lvlText w:val="▪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1B6DC3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0C56EA">
      <w:start w:val="1"/>
      <w:numFmt w:val="bullet"/>
      <w:lvlText w:val="o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874ADE2">
      <w:start w:val="1"/>
      <w:numFmt w:val="bullet"/>
      <w:lvlText w:val="▪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C40EA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ED83018">
      <w:start w:val="1"/>
      <w:numFmt w:val="bullet"/>
      <w:lvlText w:val="o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77660D8">
      <w:start w:val="1"/>
      <w:numFmt w:val="bullet"/>
      <w:lvlText w:val="▪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C35DFC"/>
    <w:multiLevelType w:val="hybridMultilevel"/>
    <w:tmpl w:val="B12210EA"/>
    <w:lvl w:ilvl="0" w:tplc="4874E986">
      <w:start w:val="1"/>
      <w:numFmt w:val="bullet"/>
      <w:lvlText w:val="-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B2FC4A">
      <w:start w:val="1"/>
      <w:numFmt w:val="bullet"/>
      <w:lvlText w:val="o"/>
      <w:lvlJc w:val="left"/>
      <w:pPr>
        <w:ind w:left="1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3E8E3A">
      <w:start w:val="1"/>
      <w:numFmt w:val="bullet"/>
      <w:lvlText w:val="▪"/>
      <w:lvlJc w:val="left"/>
      <w:pPr>
        <w:ind w:left="2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4187768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8457AE">
      <w:start w:val="1"/>
      <w:numFmt w:val="bullet"/>
      <w:lvlText w:val="o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0D4AFB0">
      <w:start w:val="1"/>
      <w:numFmt w:val="bullet"/>
      <w:lvlText w:val="▪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8C5E8A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7A7AF8">
      <w:start w:val="1"/>
      <w:numFmt w:val="bullet"/>
      <w:lvlText w:val="o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DE42256">
      <w:start w:val="1"/>
      <w:numFmt w:val="bullet"/>
      <w:lvlText w:val="▪"/>
      <w:lvlJc w:val="left"/>
      <w:pPr>
        <w:ind w:left="6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FF4DDE"/>
    <w:multiLevelType w:val="hybridMultilevel"/>
    <w:tmpl w:val="EECA73F4"/>
    <w:lvl w:ilvl="0" w:tplc="E864C378">
      <w:start w:val="1"/>
      <w:numFmt w:val="bullet"/>
      <w:lvlText w:val="-"/>
      <w:lvlJc w:val="left"/>
      <w:pPr>
        <w:ind w:left="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84A4F1E">
      <w:start w:val="1"/>
      <w:numFmt w:val="bullet"/>
      <w:lvlText w:val="o"/>
      <w:lvlJc w:val="left"/>
      <w:pPr>
        <w:ind w:left="1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0626B44">
      <w:start w:val="1"/>
      <w:numFmt w:val="bullet"/>
      <w:lvlText w:val="▪"/>
      <w:lvlJc w:val="left"/>
      <w:pPr>
        <w:ind w:left="2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19A5F4A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2B88DC2">
      <w:start w:val="1"/>
      <w:numFmt w:val="bullet"/>
      <w:lvlText w:val="o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1A982C">
      <w:start w:val="1"/>
      <w:numFmt w:val="bullet"/>
      <w:lvlText w:val="▪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93CB65E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A6A2B4">
      <w:start w:val="1"/>
      <w:numFmt w:val="bullet"/>
      <w:lvlText w:val="o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8AE66C">
      <w:start w:val="1"/>
      <w:numFmt w:val="bullet"/>
      <w:lvlText w:val="▪"/>
      <w:lvlJc w:val="left"/>
      <w:pPr>
        <w:ind w:left="6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D4"/>
    <w:rsid w:val="000902D4"/>
    <w:rsid w:val="00226702"/>
    <w:rsid w:val="002549C7"/>
    <w:rsid w:val="00521CA3"/>
    <w:rsid w:val="007D6DDB"/>
    <w:rsid w:val="008136DF"/>
    <w:rsid w:val="00A11A8B"/>
    <w:rsid w:val="00C6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8D1B4-1EF7-4503-83D1-718616DE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0902D4"/>
    <w:pPr>
      <w:keepNext/>
      <w:keepLines/>
      <w:spacing w:after="3" w:line="252" w:lineRule="auto"/>
      <w:ind w:left="80" w:hanging="10"/>
      <w:outlineLvl w:val="1"/>
    </w:pPr>
    <w:rPr>
      <w:rFonts w:ascii="Arial" w:eastAsia="Arial" w:hAnsi="Arial" w:cs="Arial"/>
      <w:b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02D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0902D4"/>
    <w:rPr>
      <w:rFonts w:ascii="Arial" w:eastAsia="Arial" w:hAnsi="Arial" w:cs="Arial"/>
      <w:b/>
      <w:color w:val="000000"/>
      <w:sz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B735-1259-479E-A97C-E64274EF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2016-09-01T14:00:00Z</cp:lastPrinted>
  <dcterms:created xsi:type="dcterms:W3CDTF">2016-06-30T12:27:00Z</dcterms:created>
  <dcterms:modified xsi:type="dcterms:W3CDTF">2016-09-01T14:01:00Z</dcterms:modified>
</cp:coreProperties>
</file>